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3</w:t>
      </w:r>
    </w:p>
    <w:p>
      <w:pPr>
        <w:jc w:val="center"/>
        <w:rPr>
          <w:rFonts w:ascii="黑体" w:hAnsi="黑体" w:eastAsia="黑体" w:cs="黑体"/>
          <w:sz w:val="36"/>
          <w:szCs w:val="36"/>
        </w:rPr>
      </w:pPr>
      <w:bookmarkStart w:id="0" w:name="_GoBack"/>
      <w:r>
        <w:rPr>
          <w:rFonts w:ascii="方正小标宋简体" w:hAnsi="方正小标宋简体" w:eastAsia="方正小标宋简体" w:cs="方正小标宋简体"/>
          <w:sz w:val="44"/>
          <w:szCs w:val="44"/>
        </w:rPr>
        <w:t>智能制造重点国家标准清单</w:t>
      </w:r>
    </w:p>
    <w:bookmarkEnd w:id="0"/>
    <w:p/>
    <w:tbl>
      <w:tblPr>
        <w:tblStyle w:val="5"/>
        <w:tblW w:w="4997" w:type="pct"/>
        <w:tblInd w:w="0" w:type="dxa"/>
        <w:tblLayout w:type="fixed"/>
        <w:tblCellMar>
          <w:top w:w="15" w:type="dxa"/>
          <w:left w:w="15" w:type="dxa"/>
          <w:bottom w:w="15" w:type="dxa"/>
          <w:right w:w="15" w:type="dxa"/>
        </w:tblCellMar>
      </w:tblPr>
      <w:tblGrid>
        <w:gridCol w:w="694"/>
        <w:gridCol w:w="16"/>
        <w:gridCol w:w="1718"/>
        <w:gridCol w:w="2599"/>
        <w:gridCol w:w="6341"/>
        <w:gridCol w:w="1104"/>
        <w:gridCol w:w="1507"/>
      </w:tblGrid>
      <w:tr>
        <w:tblPrEx>
          <w:tblCellMar>
            <w:top w:w="15" w:type="dxa"/>
            <w:left w:w="15" w:type="dxa"/>
            <w:bottom w:w="15" w:type="dxa"/>
            <w:right w:w="15" w:type="dxa"/>
          </w:tblCellMar>
        </w:tblPrEx>
        <w:trPr>
          <w:cantSplit/>
          <w:trHeight w:val="495" w:hRule="atLeast"/>
          <w:tblHead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序号</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标准号</w:t>
            </w:r>
            <w:r>
              <w:rPr>
                <w:rFonts w:ascii="楷体_GB2312" w:hAnsi="楷体_GB2312" w:eastAsia="楷体_GB2312" w:cs="楷体_GB2312"/>
                <w:b/>
                <w:color w:val="000000"/>
                <w:kern w:val="0"/>
                <w:sz w:val="24"/>
                <w:lang w:bidi="ar"/>
              </w:rPr>
              <w:t>/计划号</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标准名称</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标准范围及主要技术内容</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标准状态</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应用场景</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40647-2021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 系统架构</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本标准规定了智能制造系统架构的生命周期、系统层级和智能特征三个维度。</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本标准适用于机构开展智能制造的研究、规划、实施、评估和维护等。</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37695-2019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对象标识要求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szCs w:val="24"/>
                <w:shd w:val="clear" w:color="auto" w:fill="auto"/>
                <w:lang w:bidi="ar"/>
              </w:rPr>
              <w:t>本标准提出了工业领域智能制造对象标识解析体系结构，规定了智能制造对象标识要求和解析要求。</w:t>
            </w:r>
            <w:r>
              <w:rPr>
                <w:rFonts w:ascii="仿宋" w:hAnsi="仿宋" w:eastAsia="仿宋" w:cs="仿宋"/>
                <w:color w:val="000000"/>
                <w:kern w:val="0"/>
                <w:sz w:val="24"/>
                <w:szCs w:val="24"/>
                <w:shd w:val="clear" w:color="auto" w:fill="auto"/>
                <w:lang w:bidi="ar"/>
              </w:rPr>
              <w:br w:type="textWrapping"/>
            </w:r>
            <w:r>
              <w:rPr>
                <w:rFonts w:ascii="仿宋" w:hAnsi="仿宋" w:eastAsia="仿宋" w:cs="仿宋"/>
                <w:color w:val="000000"/>
                <w:kern w:val="0"/>
                <w:sz w:val="24"/>
                <w:szCs w:val="24"/>
                <w:shd w:val="clear" w:color="auto" w:fill="auto"/>
                <w:lang w:bidi="ar"/>
              </w:rPr>
              <w:t>本标准适用于工业领域智能制造对象的标识解析体系建设。</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39116-2020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智能制造能力成熟度模型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本标准规定了智能制造能力成熟度模型的构成、成熟度等级、能力要素和成熟度要求。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本标准适用于制造企业、智能制造系统解决方案供应商和第三方开展智能制造能力的差距识别、方案规划和改进提升。</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39117-2020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智能制造能力成熟度评估方法</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本标准规定了智能制造能力成熟度的评估内容、评估过程和成熟度等级判定的方法。</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本标准适用于制造企业、智能制造系统解决方案供应商与第三方开展智能制造能力成熟度评估活动。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37393-2019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数字化车间 通用技术要求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本标准规定了数字化车间的体系结构、基本要求、车间信息交互、基础层数字化要求、工艺设计数字化要求、车间信息交互、制造运行管理数字化要求等内容。</w:t>
            </w:r>
          </w:p>
          <w:p>
            <w:pPr>
              <w:widowControl/>
              <w:ind w:firstLine="0" w:firstLineChars="0"/>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本标准适用于指导离散制造数字化车间的规划、建设（新建或改建）、验收和运营。</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321"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GB/T </w:t>
            </w:r>
            <w:r>
              <w:rPr>
                <w:rFonts w:hint="eastAsia" w:ascii="仿宋" w:hAnsi="仿宋" w:eastAsia="仿宋" w:cs="仿宋"/>
                <w:color w:val="000000"/>
                <w:kern w:val="0"/>
                <w:sz w:val="24"/>
                <w:lang w:val="en-US" w:eastAsia="zh-CN" w:bidi="ar"/>
              </w:rPr>
              <w:t>41255</w:t>
            </w:r>
            <w:r>
              <w:rPr>
                <w:rFonts w:hint="eastAsia" w:ascii="仿宋" w:hAnsi="仿宋" w:eastAsia="仿宋" w:cs="仿宋"/>
                <w:color w:val="000000"/>
                <w:kern w:val="0"/>
                <w:sz w:val="24"/>
                <w:lang w:bidi="ar"/>
              </w:rPr>
              <w:t>-20</w:t>
            </w:r>
            <w:r>
              <w:rPr>
                <w:rFonts w:hint="eastAsia" w:ascii="仿宋" w:hAnsi="仿宋" w:eastAsia="仿宋" w:cs="仿宋"/>
                <w:color w:val="000000"/>
                <w:kern w:val="0"/>
                <w:sz w:val="24"/>
                <w:lang w:val="en-US" w:eastAsia="zh-CN" w:bidi="ar"/>
              </w:rPr>
              <w:t>22</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智能工厂 通用技术要求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本标准规定了离散制造智能工厂的总则、智能设计、智能生产、智能物流、智能管理以及系统集成优化等内容。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本标准适用于离散制造领域智能工厂的运营以及管理。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40654-2021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 虚拟工厂信息模型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本标准规定了虚拟工厂信息模型的模型框架、对象模型库、规则模型库和虚拟工厂信息模型可实现的业务功能等。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本标准适用于指导高等院校、研究院所、企业开发应用虚拟工厂信息模型。</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58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40648-2021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智能制造 虚拟工厂参考架构</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本标准规定了虚拟工厂参考架构中不同层级的内容，和虚拟工厂的不同功能实现。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本标准适用于指导高等院校、研究院所、企业开发应用虚拟工厂。</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9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9</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26335-2010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工业企业信息化集成系统规范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本标准规定了工业企业信息化集成系统的总体架构,并对系统组成、功能要求、系统实施、系统运行 和维护等给出技术指导性意见。</w:t>
            </w:r>
          </w:p>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本标准适用于工业企业信息化集成系统的规划、设计、实施、运行和维护。也适用于其他企业、机 构、组织或部门的信息化与自动化建设。</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54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eastAsia="zh-CN" w:bidi="ar"/>
              </w:rPr>
              <w:t>0</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lang w:bidi="ar"/>
              </w:rPr>
              <w:t>GB/T 36323-2018</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信息安全技术</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工业控制系统安全管理基本要求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val="en-US" w:eastAsia="zh-CN" w:bidi="ar"/>
              </w:rPr>
              <w:t>本标准</w:t>
            </w:r>
            <w:r>
              <w:rPr>
                <w:rFonts w:hint="eastAsia" w:ascii="仿宋" w:hAnsi="仿宋" w:eastAsia="仿宋" w:cs="仿宋"/>
                <w:color w:val="000000"/>
                <w:kern w:val="0"/>
                <w:sz w:val="24"/>
                <w:lang w:bidi="ar"/>
              </w:rPr>
              <w:t>规定了工业控制系统安全管理基本框架及该框架包含的各关键活动，并提出为实现该安全管理基本框架所需的工业控制系统安全管理基本控制措施，在此基础上，给出了各级工业控制系统安全管理基本控制措施对应表（参见附录</w:t>
            </w:r>
            <w:r>
              <w:rPr>
                <w:rFonts w:ascii="仿宋" w:hAnsi="仿宋" w:eastAsia="仿宋" w:cs="仿宋"/>
                <w:color w:val="000000"/>
                <w:kern w:val="0"/>
                <w:sz w:val="24"/>
                <w:lang w:bidi="ar"/>
              </w:rPr>
              <w:t>A），用于对各级工业控制系统安全管理提出安全管理基本控制要求。</w:t>
            </w:r>
            <w:r>
              <w:rPr>
                <w:rFonts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本标准适用于非涉及国家秘密的工业控制系统建设、运行、使用、管理等相关方进行工业控制系统安全管理的规划和落实，也可供工业控制系统安全测评与安全检查工作作为参考依据。</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w:t>
            </w:r>
            <w:r>
              <w:rPr>
                <w:rFonts w:ascii="仿宋" w:hAnsi="仿宋" w:eastAsia="仿宋" w:cs="仿宋"/>
                <w:color w:val="000000"/>
                <w:kern w:val="0"/>
                <w:sz w:val="24"/>
                <w:lang w:bidi="ar"/>
              </w:rPr>
              <w:t>/工厂建设类</w:t>
            </w:r>
          </w:p>
        </w:tc>
      </w:tr>
      <w:tr>
        <w:tblPrEx>
          <w:tblCellMar>
            <w:top w:w="15" w:type="dxa"/>
            <w:left w:w="15" w:type="dxa"/>
            <w:bottom w:w="15" w:type="dxa"/>
            <w:right w:w="15" w:type="dxa"/>
          </w:tblCellMar>
        </w:tblPrEx>
        <w:trPr>
          <w:cantSplit/>
          <w:trHeight w:val="154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eastAsia="zh-CN" w:bidi="ar"/>
              </w:rPr>
              <w:t>1</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33899-2017</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工业物联网仪表互操作协议</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本标准规定了工业物联网仪表互操作报文格式和工作流程。</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本标准适用于工业物联网仪表互操作的管理与应用。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w:t>
            </w:r>
            <w:r>
              <w:rPr>
                <w:rFonts w:ascii="仿宋" w:hAnsi="仿宋" w:eastAsia="仿宋" w:cs="仿宋"/>
                <w:color w:val="000000"/>
                <w:kern w:val="0"/>
                <w:sz w:val="24"/>
                <w:lang w:bidi="ar"/>
              </w:rPr>
              <w:t>/工厂建设类</w:t>
            </w:r>
          </w:p>
        </w:tc>
      </w:tr>
      <w:tr>
        <w:tblPrEx>
          <w:tblCellMar>
            <w:top w:w="15" w:type="dxa"/>
            <w:left w:w="15" w:type="dxa"/>
            <w:bottom w:w="15" w:type="dxa"/>
            <w:right w:w="15" w:type="dxa"/>
          </w:tblCellMar>
        </w:tblPrEx>
        <w:trPr>
          <w:cantSplit/>
          <w:trHeight w:val="78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12</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40655-2021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智能生产订单管理系统 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本标准规定了智能生产订单管理系统的结构、订单管理模块技术要求和智能排程模块技术要求。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本标准适用于企业、研究院所、高等院校等相关机构开展智能生产订单管理系统的研发和应用。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96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highlight w:val="yellow"/>
              </w:rPr>
            </w:pPr>
            <w:r>
              <w:rPr>
                <w:rFonts w:hint="eastAsia" w:ascii="仿宋" w:hAnsi="仿宋" w:eastAsia="仿宋" w:cs="仿宋"/>
                <w:color w:val="000000"/>
                <w:kern w:val="0"/>
                <w:sz w:val="24"/>
                <w:lang w:val="en-US" w:eastAsia="zh-CN" w:bidi="ar"/>
              </w:rPr>
              <w:t>13</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GB/T 26790.1-2011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工业无线网络WIA规范 第</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部分：用于过程自动化的WIA系统结构与通信规范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本部分</w:t>
            </w:r>
            <w:r>
              <w:rPr>
                <w:rFonts w:hint="eastAsia" w:ascii="仿宋" w:hAnsi="仿宋" w:eastAsia="仿宋" w:cs="仿宋"/>
                <w:color w:val="000000"/>
                <w:kern w:val="0"/>
                <w:sz w:val="24"/>
                <w:lang w:bidi="ar"/>
              </w:rPr>
              <w:t>规定了基于IEEE</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STD</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802.15.4—2006的WIA-PA(WirelessNetworks for Industrial Automation—Process Automation)系统结构与通信规范。</w:t>
            </w:r>
          </w:p>
          <w:p>
            <w:pPr>
              <w:widowControl/>
              <w:ind w:firstLine="0" w:firstLineChars="0"/>
              <w:jc w:val="left"/>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本部分适用于工业过程测量、监视与控制的无线网络系统。</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14</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26790.2-2015</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工业无线网络WIA规范 第2部分：用于工厂自动化的WIA系统结构与通信规范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w:t>
            </w:r>
            <w:r>
              <w:rPr>
                <w:rFonts w:hint="eastAsia" w:ascii="仿宋" w:hAnsi="仿宋" w:eastAsia="仿宋" w:cs="仿宋"/>
                <w:color w:val="000000"/>
                <w:kern w:val="0"/>
                <w:sz w:val="24"/>
                <w:lang w:bidi="ar"/>
              </w:rPr>
              <w:t>部分定义了基于IEEESTD802.11-2012射频(RF)的 WIA-FA(WirelessNetworks for Industrial Automation-Factory Automation)系统结构与通信规范。</w:t>
            </w:r>
          </w:p>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本部分适用于工厂自动化测量、监视与控制的无线网络系统。</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26790.3-2015</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工业无线网络WIA规范 第3部分：WIA-PA协议一致性测试规范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w:t>
            </w:r>
            <w:r>
              <w:rPr>
                <w:rFonts w:hint="eastAsia" w:ascii="仿宋" w:hAnsi="仿宋" w:eastAsia="仿宋" w:cs="仿宋"/>
                <w:color w:val="000000"/>
                <w:kern w:val="0"/>
                <w:sz w:val="24"/>
                <w:lang w:bidi="ar"/>
              </w:rPr>
              <w:t>部分定义了WIA-PA设备加入过程、运行过程、离开过程和网络安全的测试规范。</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本部分适用于基于WIA-PA的工业过程测量、监视与控制的无线网络设备。</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26790.4-2020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工业无线网络WIA规范 第4部分：WIA-FA协议一致性测试规范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w:t>
            </w:r>
            <w:r>
              <w:rPr>
                <w:rFonts w:hint="eastAsia" w:ascii="仿宋" w:hAnsi="仿宋" w:eastAsia="仿宋" w:cs="仿宋"/>
                <w:color w:val="000000"/>
                <w:kern w:val="0"/>
                <w:sz w:val="24"/>
                <w:lang w:bidi="ar"/>
              </w:rPr>
              <w:t>部分给出了WIA FA一致性测试系统架构、现场设备测试集、接入设备测试集和网关设备测试集。</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本部分适用于基于GB/T26790.2-2015的无线网络设备的协议一致性测试。</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highlight w:val="none"/>
                <w:lang w:eastAsia="zh-CN" w:bidi="ar"/>
              </w:rPr>
              <w:t>1</w:t>
            </w:r>
            <w:r>
              <w:rPr>
                <w:rFonts w:hint="eastAsia" w:ascii="仿宋" w:hAnsi="仿宋" w:eastAsia="仿宋" w:cs="仿宋"/>
                <w:color w:val="000000"/>
                <w:kern w:val="0"/>
                <w:sz w:val="24"/>
                <w:highlight w:val="none"/>
                <w:lang w:val="en-US" w:eastAsia="zh-CN" w:bidi="ar"/>
              </w:rPr>
              <w:t>7</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30094-2013</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工业以太网交换机技术规范</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本标准规定了工业以太网交换机的术语、定义、技术要求、测试方法和检验规则。</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本标准适用于工作在 GB/T</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9387.1—1998规定的开放系统互连基本参考模型第1</w:t>
            </w:r>
            <w:r>
              <w:rPr>
                <w:rFonts w:hint="eastAsia" w:ascii="仿宋" w:hAnsi="仿宋" w:eastAsia="仿宋" w:cs="仿宋"/>
                <w:color w:val="000000"/>
                <w:kern w:val="0"/>
                <w:sz w:val="24"/>
                <w:lang w:val="en-US" w:eastAsia="zh-CN" w:bidi="ar"/>
              </w:rPr>
              <w:t>-</w:t>
            </w:r>
            <w:r>
              <w:rPr>
                <w:rFonts w:hint="eastAsia" w:ascii="仿宋" w:hAnsi="仿宋" w:eastAsia="仿宋" w:cs="仿宋"/>
                <w:color w:val="000000"/>
                <w:kern w:val="0"/>
                <w:sz w:val="24"/>
                <w:lang w:bidi="ar"/>
              </w:rPr>
              <w:t>2层或第1</w:t>
            </w:r>
            <w:r>
              <w:rPr>
                <w:rFonts w:hint="eastAsia" w:ascii="仿宋" w:hAnsi="仿宋" w:eastAsia="仿宋" w:cs="仿宋"/>
                <w:color w:val="000000"/>
                <w:kern w:val="0"/>
                <w:sz w:val="24"/>
                <w:lang w:val="en-US" w:eastAsia="zh-CN" w:bidi="ar"/>
              </w:rPr>
              <w:t>-</w:t>
            </w:r>
            <w:r>
              <w:rPr>
                <w:rFonts w:hint="eastAsia" w:ascii="仿宋" w:hAnsi="仿宋" w:eastAsia="仿宋" w:cs="仿宋"/>
                <w:color w:val="000000"/>
                <w:kern w:val="0"/>
                <w:sz w:val="24"/>
                <w:lang w:bidi="ar"/>
              </w:rPr>
              <w:t>3层,且物理层符合IEEE</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802.3:2008规范,数据链路层符合IEEE</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802.1D</w:t>
            </w:r>
            <w:r>
              <w:rPr>
                <w:rFonts w:hint="eastAsia" w:ascii="仿宋" w:hAnsi="仿宋" w:eastAsia="仿宋" w:cs="仿宋"/>
                <w:color w:val="000000"/>
                <w:kern w:val="0"/>
                <w:sz w:val="24"/>
                <w:lang w:val="en-US" w:eastAsia="zh-CN" w:bidi="ar"/>
              </w:rPr>
              <w:t>:</w:t>
            </w:r>
            <w:r>
              <w:rPr>
                <w:rFonts w:hint="eastAsia" w:ascii="仿宋" w:hAnsi="仿宋" w:eastAsia="仿宋" w:cs="仿宋"/>
                <w:color w:val="000000"/>
                <w:kern w:val="0"/>
                <w:sz w:val="24"/>
                <w:lang w:bidi="ar"/>
              </w:rPr>
              <w:t>2004和 GB/T15629.2—2008规范,网络层符合IETFIP协议簇规范的工业以太网交换机。</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18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20204925-T-469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信息技术 系统间远程通信和信息交换 实时以太网适配时间敏感网络技术要求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本标准规定了实时以太网适配时间敏感网络的技术要求，包括适配架构、适配技术要求以及桥接服务要求。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本标准适用于需要确定性时延而又异构互联的时间敏感网络工业应用场景，用于指导实时以太网接入时间敏感网络的适配帧设计、优先级映射、时间同步等。</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15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highlight w:val="none"/>
                <w:lang w:eastAsia="zh-CN" w:bidi="ar"/>
              </w:rPr>
              <w:t>1</w:t>
            </w:r>
            <w:r>
              <w:rPr>
                <w:rFonts w:hint="eastAsia" w:ascii="仿宋" w:hAnsi="仿宋" w:eastAsia="仿宋" w:cs="仿宋"/>
                <w:color w:val="000000"/>
                <w:kern w:val="0"/>
                <w:sz w:val="24"/>
                <w:highlight w:val="none"/>
                <w:lang w:val="en-US" w:eastAsia="zh-CN" w:bidi="ar"/>
              </w:rPr>
              <w:t>9</w:t>
            </w:r>
          </w:p>
        </w:tc>
        <w:tc>
          <w:tcPr>
            <w:tcW w:w="62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highlight w:val="none"/>
                <w:lang w:bidi="ar"/>
              </w:rPr>
              <w:t>20203594-T-469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信息技术</w:t>
            </w:r>
            <w:r>
              <w:rPr>
                <w:rFonts w:hint="eastAsia" w:ascii="仿宋" w:hAnsi="仿宋" w:eastAsia="仿宋" w:cs="仿宋"/>
                <w:color w:val="000000"/>
                <w:kern w:val="0"/>
                <w:sz w:val="24"/>
                <w:highlight w:val="none"/>
                <w:lang w:eastAsia="zh-CN" w:bidi="ar"/>
              </w:rPr>
              <w:t xml:space="preserve"> </w:t>
            </w:r>
            <w:r>
              <w:rPr>
                <w:rFonts w:hint="eastAsia" w:ascii="仿宋" w:hAnsi="仿宋" w:eastAsia="仿宋" w:cs="仿宋"/>
                <w:color w:val="000000"/>
                <w:kern w:val="0"/>
                <w:sz w:val="24"/>
                <w:highlight w:val="none"/>
                <w:lang w:bidi="ar"/>
              </w:rPr>
              <w:t>系统间远程通信和信息交换</w:t>
            </w:r>
            <w:r>
              <w:rPr>
                <w:rFonts w:hint="eastAsia" w:ascii="仿宋" w:hAnsi="仿宋" w:eastAsia="仿宋" w:cs="仿宋"/>
                <w:color w:val="000000"/>
                <w:kern w:val="0"/>
                <w:sz w:val="24"/>
                <w:highlight w:val="none"/>
                <w:lang w:eastAsia="zh-CN" w:bidi="ar"/>
              </w:rPr>
              <w:t xml:space="preserve"> </w:t>
            </w:r>
            <w:r>
              <w:rPr>
                <w:rFonts w:ascii="仿宋" w:hAnsi="仿宋" w:eastAsia="仿宋" w:cs="仿宋"/>
                <w:color w:val="000000"/>
                <w:kern w:val="0"/>
                <w:sz w:val="24"/>
                <w:highlight w:val="none"/>
                <w:lang w:bidi="ar"/>
              </w:rPr>
              <w:t>时间敏感网络应用配置管理</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本标准规定了时间敏感网络的应用配置管理要求，包括配置管理模型、用户与网络接口、用户与网络配置信息的建模、用户与网络配置信息、集中式网络配置器的配置与计算、流传输要求及数据建模语言。</w:t>
            </w:r>
          </w:p>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本标准适用于时间敏感网络的设计、应用、部署及相关产品研发。</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15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highlight w:val="none"/>
              </w:rPr>
            </w:pPr>
            <w:r>
              <w:rPr>
                <w:rFonts w:hint="eastAsia" w:ascii="仿宋" w:hAnsi="仿宋" w:eastAsia="仿宋" w:cs="仿宋"/>
                <w:color w:val="000000"/>
                <w:kern w:val="0"/>
                <w:sz w:val="24"/>
                <w:lang w:val="en-US" w:eastAsia="zh-CN" w:bidi="ar"/>
              </w:rPr>
              <w:t>20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20203592-T-469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信息技术</w:t>
            </w:r>
            <w:r>
              <w:rPr>
                <w:rFonts w:hint="eastAsia" w:ascii="仿宋" w:hAnsi="仿宋" w:eastAsia="仿宋" w:cs="仿宋"/>
                <w:color w:val="000000"/>
                <w:kern w:val="0"/>
                <w:sz w:val="24"/>
                <w:highlight w:val="none"/>
                <w:lang w:val="en-US" w:eastAsia="zh-CN" w:bidi="ar"/>
              </w:rPr>
              <w:t xml:space="preserve"> </w:t>
            </w:r>
            <w:r>
              <w:rPr>
                <w:rFonts w:hint="eastAsia" w:ascii="仿宋" w:hAnsi="仿宋" w:eastAsia="仿宋" w:cs="仿宋"/>
                <w:color w:val="000000"/>
                <w:kern w:val="0"/>
                <w:sz w:val="24"/>
                <w:highlight w:val="none"/>
                <w:lang w:bidi="ar"/>
              </w:rPr>
              <w:t>系统间远程通信和信息交换</w:t>
            </w:r>
            <w:r>
              <w:rPr>
                <w:rFonts w:hint="eastAsia" w:ascii="仿宋" w:hAnsi="仿宋" w:eastAsia="仿宋" w:cs="仿宋"/>
                <w:color w:val="000000"/>
                <w:kern w:val="0"/>
                <w:sz w:val="24"/>
                <w:highlight w:val="none"/>
                <w:lang w:val="en-US" w:eastAsia="zh-CN" w:bidi="ar"/>
              </w:rPr>
              <w:t xml:space="preserve"> </w:t>
            </w:r>
            <w:r>
              <w:rPr>
                <w:rFonts w:ascii="仿宋" w:hAnsi="仿宋" w:eastAsia="仿宋" w:cs="仿宋"/>
                <w:color w:val="000000"/>
                <w:kern w:val="0"/>
                <w:sz w:val="24"/>
                <w:highlight w:val="none"/>
                <w:lang w:bidi="ar"/>
              </w:rPr>
              <w:t>时间敏感网络与用于过程控制的对象连接与嵌入统一架构融合</w:t>
            </w:r>
            <w:r>
              <w:rPr>
                <w:rFonts w:hint="eastAsia" w:ascii="仿宋" w:hAnsi="仿宋" w:eastAsia="仿宋" w:cs="仿宋"/>
                <w:color w:val="000000"/>
                <w:kern w:val="0"/>
                <w:sz w:val="24"/>
                <w:highlight w:val="none"/>
                <w:lang w:val="en-US" w:eastAsia="zh-CN" w:bidi="ar"/>
              </w:rPr>
              <w:t xml:space="preserve"> </w:t>
            </w:r>
            <w:r>
              <w:rPr>
                <w:rFonts w:hint="eastAsia" w:ascii="仿宋" w:hAnsi="仿宋" w:eastAsia="仿宋" w:cs="仿宋"/>
                <w:color w:val="000000"/>
                <w:kern w:val="0"/>
                <w:sz w:val="24"/>
                <w:highlight w:val="none"/>
                <w:lang w:bidi="ar"/>
              </w:rPr>
              <w:t>信息模型映射</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本标准规定了时间敏感网络与</w:t>
            </w:r>
            <w:r>
              <w:rPr>
                <w:rFonts w:ascii="仿宋" w:hAnsi="仿宋" w:eastAsia="仿宋" w:cs="仿宋"/>
                <w:color w:val="000000"/>
                <w:kern w:val="0"/>
                <w:sz w:val="24"/>
                <w:highlight w:val="none"/>
                <w:lang w:bidi="ar"/>
              </w:rPr>
              <w:t>OPC</w:t>
            </w:r>
            <w:r>
              <w:rPr>
                <w:rFonts w:hint="eastAsia" w:ascii="仿宋" w:hAnsi="仿宋" w:eastAsia="仿宋" w:cs="仿宋"/>
                <w:color w:val="000000"/>
                <w:kern w:val="0"/>
                <w:sz w:val="24"/>
                <w:highlight w:val="none"/>
                <w:lang w:bidi="ar"/>
              </w:rPr>
              <w:t>统一架构（</w:t>
            </w:r>
            <w:r>
              <w:rPr>
                <w:rFonts w:ascii="仿宋" w:hAnsi="仿宋" w:eastAsia="仿宋" w:cs="仿宋"/>
                <w:color w:val="000000"/>
                <w:kern w:val="0"/>
                <w:sz w:val="24"/>
                <w:highlight w:val="none"/>
                <w:lang w:bidi="ar"/>
              </w:rPr>
              <w:t>OPC UA）融合的信息模型映射，包括OPC UA发布/订阅（PubSub）通信模型到TSN的映射、OPC UA发布/订阅的消息映射和传输协议映射、OPC UA实时通信需求到时间敏感网络配置接口的映射，给出了时间敏感网络与OPC UA融合的信息模型。</w:t>
            </w:r>
          </w:p>
          <w:p>
            <w:pPr>
              <w:widowControl/>
              <w:ind w:firstLine="0" w:firstLineChars="0"/>
              <w:jc w:val="left"/>
              <w:textAlignment w:val="center"/>
              <w:rPr>
                <w:rFonts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本标准适用于时间敏感网络与OPC统一架构融合系统的开发和设计。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2"/>
                <w:szCs w:val="22"/>
                <w:highlight w:val="none"/>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2"/>
                <w:szCs w:val="22"/>
                <w:highlight w:val="none"/>
                <w:lang w:bidi="ar"/>
              </w:rPr>
              <w:t>智能车间</w:t>
            </w:r>
            <w:r>
              <w:rPr>
                <w:rFonts w:ascii="仿宋" w:hAnsi="仿宋" w:eastAsia="仿宋" w:cs="仿宋"/>
                <w:color w:val="000000"/>
                <w:kern w:val="0"/>
                <w:sz w:val="22"/>
                <w:szCs w:val="22"/>
                <w:highlight w:val="none"/>
                <w:lang w:bidi="ar"/>
              </w:rPr>
              <w:t>/工厂建设类</w:t>
            </w:r>
          </w:p>
        </w:tc>
      </w:tr>
      <w:tr>
        <w:tblPrEx>
          <w:tblCellMar>
            <w:top w:w="15" w:type="dxa"/>
            <w:left w:w="15" w:type="dxa"/>
            <w:bottom w:w="15" w:type="dxa"/>
            <w:right w:w="15" w:type="dxa"/>
          </w:tblCellMar>
        </w:tblPrEx>
        <w:trPr>
          <w:cantSplit/>
          <w:trHeight w:val="115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highlight w:val="none"/>
              </w:rPr>
            </w:pPr>
            <w:r>
              <w:rPr>
                <w:rFonts w:hint="eastAsia" w:ascii="仿宋" w:hAnsi="仿宋" w:eastAsia="仿宋" w:cs="仿宋"/>
                <w:color w:val="000000"/>
                <w:kern w:val="0"/>
                <w:sz w:val="24"/>
                <w:lang w:val="en-US" w:eastAsia="zh-CN" w:bidi="ar"/>
              </w:rPr>
              <w:t>21</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GB/T 38129-2019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智能工厂</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安全控制要求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本标准规定了智能工厂安全控制的一般要求,人员安全管控、物料安全管控、过程安全管控、设备安全管控、环境安全管控及信息安全管控等方面的基本要求。</w:t>
            </w:r>
          </w:p>
          <w:p>
            <w:pPr>
              <w:widowControl/>
              <w:ind w:firstLine="0" w:firstLineChars="0"/>
              <w:jc w:val="left"/>
              <w:textAlignment w:val="center"/>
              <w:rPr>
                <w:rFonts w:hint="default" w:ascii="仿宋" w:hAnsi="仿宋" w:eastAsia="仿宋" w:cs="仿宋"/>
                <w:color w:val="000000"/>
                <w:kern w:val="0"/>
                <w:sz w:val="24"/>
                <w:highlight w:val="none"/>
                <w:lang w:bidi="ar"/>
              </w:rPr>
            </w:pPr>
            <w:r>
              <w:rPr>
                <w:rFonts w:hint="eastAsia" w:ascii="仿宋" w:hAnsi="仿宋" w:eastAsia="仿宋" w:cs="仿宋"/>
                <w:color w:val="000000"/>
                <w:kern w:val="0"/>
                <w:sz w:val="24"/>
                <w:lang w:val="en-US" w:eastAsia="zh-CN" w:bidi="ar"/>
              </w:rPr>
              <w:t>本标准适用于工程设计方、设备生产商、系统集成商、用户以及评估机构等进行智能工厂安全控制规划、设计、实施、验收与运行维护等阶段。</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15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22</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GB/T 39561.1-2020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数控装备互联互通及互操作 第1部分：通用技术要求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本部分规定了数控装备与数控装备之间、数控装备与生产线集成系统之间以及数控装备与上层管理系统之间互联互通及互操作的技术要求，包括系统架构和基本要求。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本部分适用于数控装备的控制及数据采集。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szCs w:val="22"/>
                <w:highlight w:val="none"/>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szCs w:val="22"/>
                <w:highlight w:val="none"/>
                <w:lang w:bidi="ar"/>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58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23</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39561.2-2020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第2部分：设备描述模型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本部分规定了数控装备互联互通及互操作的基础信息模型结构及数控装备基础信息模型数据字典的描述规则，包括模型结构及数据字典。</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本部分适用于制造商、集成商等用户对数控装备进行信息建模。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24</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39561.3-2020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第3部分：面向实现的模型映射</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本部分规定了数控装备互联互通及互操作的设备描述模型向其他通信协议信息模型映射的规则和流程。</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本部分适用于数控装备互联互通及互操作设备描述模型向MTConnect、OPC UA等通信协议信息模型的映射。</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39561.4-2020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第4部分：数控机床对象字典</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与数控装备之间、数控装备与生产线集成系统之间以及数控装备与上层管理系统之间互联互通及互操作的数控机床对象字典，包括一般要求、数控机床对象字典的结构及建模规则、数控机床属性对象集及数控机床组件对象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本部分适用于面向智能制造的数控机床与数控装备间的通信互联、信息互通及互操作。</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39561.5-2020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第5部分：工业机器人对象字典</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本部分规定了数控装备与数控装备之间、数控装备与生产线集成系统之间以及数控装备与上层管理系统之间互联互通的工业机器人对象字典。</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本部分适用于面向智能制造的工业机器人与数控装备间的通信互联、信息互通及互操作。</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1155"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27</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39561.6-2020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第6部分：数控机床测试与评价</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本部分规定了数控装备互联互通及互操作中数控机床测试与评价的测试系统结构、测试内容、测试流程、测试结果评价与测试文档。</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本部分适用于面向智能制造中数控机床与数控装备间的通信互联、信息互通及互操作的测试与评价。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9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highlight w:val="none"/>
                <w:lang w:eastAsia="zh-CN" w:bidi="ar"/>
              </w:rPr>
              <w:t>2</w:t>
            </w:r>
            <w:r>
              <w:rPr>
                <w:rFonts w:hint="eastAsia" w:ascii="仿宋" w:hAnsi="仿宋" w:eastAsia="仿宋" w:cs="仿宋"/>
                <w:color w:val="000000"/>
                <w:kern w:val="0"/>
                <w:sz w:val="24"/>
                <w:highlight w:val="none"/>
                <w:lang w:val="en-US" w:eastAsia="zh-CN" w:bidi="ar"/>
              </w:rPr>
              <w:t>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GB/T 39561.7-2020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数控装备互联互通及互操作 第7部分：工业机器人测试与评价</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本部分规定了数控装备互联互通及互操作中工业机器人测试与评价的测试系统结构、测试内容、测试流程、测试结果评价和测试文档。</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本部分适用于面向智能制造中工业机器人通信互联、信息互通及互操作的测试与评价。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智能车间/工厂建设类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29</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highlight w:val="none"/>
                <w:lang w:bidi="ar"/>
              </w:rPr>
              <w:t>20204793-T-608</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纺织装备互联互通与互操作</w:t>
            </w:r>
            <w:r>
              <w:rPr>
                <w:rFonts w:ascii="仿宋" w:hAnsi="仿宋" w:eastAsia="仿宋" w:cs="仿宋"/>
                <w:color w:val="000000"/>
                <w:kern w:val="0"/>
                <w:sz w:val="24"/>
                <w:highlight w:val="none"/>
                <w:lang w:bidi="ar"/>
              </w:rPr>
              <w:t xml:space="preserve"> </w:t>
            </w:r>
            <w:r>
              <w:rPr>
                <w:rFonts w:hint="eastAsia" w:ascii="仿宋" w:hAnsi="仿宋" w:eastAsia="仿宋" w:cs="仿宋"/>
                <w:color w:val="000000"/>
                <w:kern w:val="0"/>
                <w:sz w:val="24"/>
                <w:highlight w:val="none"/>
                <w:lang w:bidi="ar"/>
              </w:rPr>
              <w:t>第</w:t>
            </w:r>
            <w:r>
              <w:rPr>
                <w:rFonts w:ascii="仿宋" w:hAnsi="仿宋" w:eastAsia="仿宋" w:cs="仿宋"/>
                <w:color w:val="000000"/>
                <w:kern w:val="0"/>
                <w:sz w:val="24"/>
                <w:highlight w:val="none"/>
                <w:lang w:bidi="ar"/>
              </w:rPr>
              <w:t>1部分：通用技术要求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w:t>
            </w:r>
            <w:r>
              <w:rPr>
                <w:rFonts w:hint="eastAsia" w:ascii="仿宋" w:hAnsi="仿宋" w:eastAsia="仿宋" w:cs="仿宋"/>
                <w:color w:val="000000"/>
                <w:kern w:val="0"/>
                <w:sz w:val="24"/>
                <w:highlight w:val="none"/>
                <w:lang w:val="en-US" w:eastAsia="zh-CN" w:bidi="ar"/>
              </w:rPr>
              <w:t>标准</w:t>
            </w:r>
            <w:r>
              <w:rPr>
                <w:rFonts w:hint="eastAsia" w:ascii="仿宋" w:hAnsi="仿宋" w:eastAsia="仿宋" w:cs="仿宋"/>
                <w:color w:val="000000"/>
                <w:kern w:val="0"/>
                <w:sz w:val="24"/>
                <w:highlight w:val="none"/>
                <w:lang w:bidi="ar"/>
              </w:rPr>
              <w:t>规定了纺织装备互联互通与互操作系统架构和对纺织装备互联互通的基本要求。</w:t>
            </w:r>
          </w:p>
          <w:p>
            <w:pPr>
              <w:widowControl/>
              <w:ind w:firstLine="0" w:firstLineChars="0"/>
              <w:jc w:val="left"/>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本</w:t>
            </w:r>
            <w:r>
              <w:rPr>
                <w:rFonts w:hint="eastAsia" w:ascii="仿宋" w:hAnsi="仿宋" w:eastAsia="仿宋" w:cs="仿宋"/>
                <w:color w:val="000000"/>
                <w:kern w:val="0"/>
                <w:sz w:val="24"/>
                <w:highlight w:val="none"/>
                <w:lang w:val="en-US" w:eastAsia="zh-CN" w:bidi="ar"/>
              </w:rPr>
              <w:t>标准</w:t>
            </w:r>
            <w:r>
              <w:rPr>
                <w:rFonts w:hint="eastAsia" w:ascii="仿宋" w:hAnsi="仿宋" w:eastAsia="仿宋" w:cs="仿宋"/>
                <w:color w:val="000000"/>
                <w:kern w:val="0"/>
                <w:sz w:val="24"/>
                <w:highlight w:val="none"/>
                <w:lang w:bidi="ar"/>
              </w:rPr>
              <w:t>适用于指导纺织装备的设计与运维，并可为纺织数字化工厂建设、数字化车间信息采集、分析、处理和管控服务。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highlight w:val="none"/>
                <w:lang w:bidi="ar"/>
              </w:rPr>
              <w:t>智能车间</w:t>
            </w:r>
            <w:r>
              <w:rPr>
                <w:rFonts w:ascii="仿宋" w:hAnsi="仿宋" w:eastAsia="仿宋" w:cs="仿宋"/>
                <w:color w:val="000000"/>
                <w:kern w:val="0"/>
                <w:sz w:val="24"/>
                <w:highlight w:val="none"/>
                <w:lang w:bidi="ar"/>
              </w:rPr>
              <w:t>/工厂建设类</w:t>
            </w:r>
          </w:p>
        </w:tc>
      </w:tr>
      <w:tr>
        <w:tblPrEx>
          <w:tblCellMar>
            <w:top w:w="15" w:type="dxa"/>
            <w:left w:w="15" w:type="dxa"/>
            <w:bottom w:w="15" w:type="dxa"/>
            <w:right w:w="15" w:type="dxa"/>
          </w:tblCellMar>
        </w:tblPrEx>
        <w:trPr>
          <w:cantSplit/>
          <w:trHeight w:val="428"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bidi="ar"/>
              </w:rPr>
              <w:t>3</w:t>
            </w:r>
            <w:r>
              <w:rPr>
                <w:rFonts w:hint="eastAsia" w:ascii="仿宋" w:hAnsi="仿宋" w:eastAsia="仿宋" w:cs="仿宋"/>
                <w:color w:val="000000"/>
                <w:kern w:val="0"/>
                <w:sz w:val="24"/>
                <w:lang w:val="en-US" w:eastAsia="zh-CN" w:bidi="ar"/>
              </w:rPr>
              <w:t>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20182042-T-339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ascii="仿宋" w:hAnsi="仿宋" w:eastAsia="仿宋" w:cs="仿宋"/>
                <w:color w:val="000000"/>
                <w:kern w:val="0"/>
                <w:sz w:val="24"/>
                <w:lang w:bidi="ar"/>
              </w:rPr>
              <w:t>智能制造</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大规模个性化定制</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通用要求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本文件规定了智能制造大规模个性化定制的业务流程、需求识别活动、需求评估活动、研发设计活动、物料采购活动、营销销售活动、生产制造活动、物流配送活动、售后服务活动和交互平台要求。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本文件适用于制造业企业及为其提供大规模个性化定制模式建设咨询、培训及实施服务的人员和机构。</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96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3</w:t>
            </w:r>
            <w:r>
              <w:rPr>
                <w:rFonts w:hint="eastAsia" w:ascii="仿宋" w:hAnsi="仿宋" w:eastAsia="仿宋" w:cs="仿宋"/>
                <w:color w:val="000000"/>
                <w:kern w:val="0"/>
                <w:sz w:val="24"/>
                <w:lang w:val="en-US" w:eastAsia="zh-CN" w:bidi="ar"/>
              </w:rPr>
              <w:t>1</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20182035-T-339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none"/>
                <w:lang w:bidi="ar"/>
              </w:rPr>
            </w:pPr>
            <w:r>
              <w:rPr>
                <w:rFonts w:ascii="仿宋" w:hAnsi="仿宋" w:eastAsia="仿宋" w:cs="仿宋"/>
                <w:color w:val="000000"/>
                <w:kern w:val="0"/>
                <w:sz w:val="24"/>
                <w:lang w:bidi="ar"/>
              </w:rPr>
              <w:t>智能制造</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大规模个性化定制</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需求交互要求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本文件规定了大规模个性化定制过程中的需求交互过程以及需求交互各个阶段的要求。</w:t>
            </w:r>
          </w:p>
          <w:p>
            <w:pPr>
              <w:widowControl/>
              <w:ind w:firstLine="0" w:firstLineChars="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本文件适用于指导制造业企业及为其提供咨询、培训及实施服务的人员和机构开展大规模个性化定制的利益相关方在推进定制过程中的需求交互活动。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96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32</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20182037-T-339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 大规模个性化定制 设计要求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本文件规定了智能制造大规模个性化定制产品设计阶段基本要求和设计过程要求。</w:t>
            </w:r>
          </w:p>
          <w:p>
            <w:pPr>
              <w:widowControl/>
              <w:ind w:firstLine="0" w:firstLineChars="0"/>
              <w:jc w:val="left"/>
              <w:textAlignment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本文件适用于制造业企业及为其提供咨询、培训及实施服务的人员和机构进行大规模个性化定制产品设计。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highlight w:val="none"/>
                <w:lang w:eastAsia="zh-CN" w:bidi="ar"/>
              </w:rPr>
              <w:t>3</w:t>
            </w:r>
            <w:r>
              <w:rPr>
                <w:rFonts w:hint="eastAsia" w:ascii="仿宋" w:hAnsi="仿宋" w:eastAsia="仿宋" w:cs="仿宋"/>
                <w:color w:val="000000"/>
                <w:kern w:val="0"/>
                <w:sz w:val="24"/>
                <w:highlight w:val="none"/>
                <w:lang w:val="en-US" w:eastAsia="zh-CN" w:bidi="ar"/>
              </w:rPr>
              <w:t>3</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20182038-T-339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智能制造 大规模个性化定制 生产要求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本文件规定了大规模个性化定制生产环节订单处理、生产计划与排程、物料管控、生产执行、质量管控、仓储配送等活动要求。</w:t>
            </w:r>
          </w:p>
          <w:p>
            <w:pPr>
              <w:widowControl/>
              <w:ind w:firstLine="0" w:firstLineChars="0"/>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本文件适用于制造业企业及为其提供大规模个性化定制模式建设咨询、培训及实施服务的人员和机构。</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34</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20182039-T-339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远程运维系统通用要求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本文件规定了智能制造领域中远程运维系统的系统框架、一般要求、功能要求和安全要求。</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本文件适用于智能制造领域中远程运维系统的规划和开发。</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制定中</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30095-2013</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网络化制造环境中业务互操作协议与模型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本标准规定了面向网络化制造中业务互操作的协议和模型</w:t>
            </w:r>
            <w:r>
              <w:rPr>
                <w:rFonts w:ascii="仿宋" w:hAnsi="仿宋" w:eastAsia="仿宋" w:cs="仿宋"/>
                <w:color w:val="000000"/>
                <w:kern w:val="0"/>
                <w:sz w:val="24"/>
                <w:lang w:bidi="ar"/>
              </w:rPr>
              <w:t xml:space="preserve">,主要包括业务事务处理中互操作的概 </w:t>
            </w:r>
            <w:r>
              <w:rPr>
                <w:rFonts w:hint="eastAsia" w:ascii="仿宋" w:hAnsi="仿宋" w:eastAsia="仿宋" w:cs="仿宋"/>
                <w:color w:val="000000"/>
                <w:kern w:val="0"/>
                <w:sz w:val="24"/>
                <w:lang w:bidi="ar"/>
              </w:rPr>
              <w:t>念、信息交换的协议以及为业务事项处理提供功能服务的体系结构、各部分的功能和所遵循的标准。</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本标准适用于我国网络化制造中异构分布平台间的业务互操作和信息交换。</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新模式应用类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40659-2021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 机器视觉在线检测系统 通用要求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本标准规定了机器视觉在线检测系统的架构、系统功能要求、系统性能要求等。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本标准适用于指导企业、高校、科研院所等相关机构开展机器视觉在线检测系统的研发与应用。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新技术应用类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37</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37724-2019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信息技术 工业云服务 能力通用要求</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本标准给出了工业云服务的业务能力分类、业务能力要素和业务能力生命周期，规范了不同水平的工业云服务业务能力需要达到的要求，规范了业务能力建设、发布、评估等环节的要求。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w:t>
            </w:r>
            <w:r>
              <w:rPr>
                <w:rFonts w:hint="eastAsia" w:ascii="仿宋" w:hAnsi="仿宋" w:eastAsia="仿宋" w:cs="仿宋"/>
                <w:color w:val="000000"/>
                <w:kern w:val="0"/>
                <w:sz w:val="24"/>
                <w:lang w:val="en-US" w:eastAsia="zh-CN" w:bidi="ar"/>
              </w:rPr>
              <w:t>适用于</w:t>
            </w:r>
            <w:r>
              <w:rPr>
                <w:rFonts w:hint="eastAsia" w:ascii="仿宋" w:hAnsi="仿宋" w:eastAsia="仿宋" w:cs="仿宋"/>
                <w:color w:val="000000"/>
                <w:kern w:val="0"/>
                <w:sz w:val="24"/>
                <w:lang w:bidi="ar"/>
              </w:rPr>
              <w:t>指导工业云服务提供者进行能力建设、能力发布和能力评估，指导客户选择工业云服务，可作为第三方评估工业云服务提供者的业务能力的依据。</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新技术应用类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37700-2019</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信息技术 工业云 参考模型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本标准提出了工业云参考模型，给出了工业云的用户视图和功能视图。</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本标准适用于工业云平台的设计、实现、部署和使用。</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新技术应用类</w:t>
            </w:r>
          </w:p>
        </w:tc>
      </w:tr>
      <w:tr>
        <w:tblPrEx>
          <w:tblCellMar>
            <w:top w:w="15" w:type="dxa"/>
            <w:left w:w="15" w:type="dxa"/>
            <w:bottom w:w="15" w:type="dxa"/>
            <w:right w:w="15" w:type="dxa"/>
          </w:tblCellMar>
        </w:tblPrEx>
        <w:trPr>
          <w:cantSplit/>
          <w:trHeight w:val="780" w:hRule="atLeast"/>
        </w:trPr>
        <w:tc>
          <w:tcPr>
            <w:tcW w:w="2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sz w:val="24"/>
                <w:lang w:val="en-US" w:eastAsia="zh-CN"/>
              </w:rPr>
              <w:t>39</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GB/T 25103-2010</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供应链管理业务参考模型</w:t>
            </w:r>
          </w:p>
        </w:tc>
        <w:tc>
          <w:tcPr>
            <w:tcW w:w="2267"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本标准规范了供应链管理的概念和定义，明确了供应量管理的范围和内容，给出了供应量管理的参考模型。</w:t>
            </w:r>
          </w:p>
          <w:p>
            <w:pPr>
              <w:widowControl/>
              <w:ind w:firstLine="0" w:firstLineChars="0"/>
              <w:jc w:val="left"/>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本标准适用于供应链管理及相关领域的研究与开发，可为供应链的实施用户、系统提供商在选型、开发及实施过程中提供相应的参考。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已发布</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供应链协同类</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B67D5"/>
    <w:rsid w:val="78EB67D5"/>
    <w:rsid w:val="7EA0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2022-04-21T03:40:00Z</dcterms:created>
  <dc:creator>张祎</dc:creator>
  <cp:lastModifiedBy>秘书处刘萍</cp:lastModifiedBy>
  <dcterms:modified xsi:type="dcterms:W3CDTF">2022-06-22T07:38:40Z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64FF7D852C29448F8CD05AF2D0ED8295</vt:lpwstr>
  </property>
</Properties>
</file>